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РОССИЙСКАЯ ФЕДЕРАЦИЯ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РОСТОВСКАЯ ОБЛАСТЬ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МЯСНИКОВСКИЙ РАЙОН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АДМИНИСТРАЦИЯ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КАЛИНИНСКОГО СЕЛЬСКОГО ПОСЕЛЕНИЯ</w:t>
      </w: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2D7A" w:rsidRDefault="00DA2D7A" w:rsidP="00DA2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ПОСТАНОВЛЕНИЕ</w:t>
      </w:r>
    </w:p>
    <w:p w:rsidR="00C4452D" w:rsidRPr="003B6E49" w:rsidRDefault="00C4452D" w:rsidP="00C4452D">
      <w:pPr>
        <w:pStyle w:val="ConsPlusTitle"/>
        <w:rPr>
          <w:b w:val="0"/>
          <w:bCs w:val="0"/>
          <w:sz w:val="28"/>
          <w:szCs w:val="28"/>
        </w:rPr>
      </w:pPr>
    </w:p>
    <w:p w:rsidR="00C4452D" w:rsidRPr="003B6E49" w:rsidRDefault="000572DA" w:rsidP="00C4452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</w:t>
      </w:r>
      <w:r w:rsidR="00AD032B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.0</w:t>
      </w:r>
      <w:r w:rsidR="00AD032B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.2024г.</w:t>
      </w:r>
      <w:r w:rsidR="00C4452D" w:rsidRPr="003B6E49">
        <w:rPr>
          <w:b w:val="0"/>
          <w:bCs w:val="0"/>
          <w:sz w:val="28"/>
          <w:szCs w:val="28"/>
        </w:rPr>
        <w:t xml:space="preserve">                      </w:t>
      </w:r>
      <w:r w:rsidR="00DA2D7A">
        <w:rPr>
          <w:b w:val="0"/>
          <w:bCs w:val="0"/>
          <w:sz w:val="28"/>
          <w:szCs w:val="28"/>
        </w:rPr>
        <w:t xml:space="preserve">      </w:t>
      </w:r>
      <w:r w:rsidR="00C4452D" w:rsidRPr="003B6E49"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</w:t>
      </w:r>
      <w:r w:rsidR="00083D96">
        <w:rPr>
          <w:b w:val="0"/>
          <w:bCs w:val="0"/>
          <w:sz w:val="28"/>
          <w:szCs w:val="28"/>
        </w:rPr>
        <w:t xml:space="preserve"> </w:t>
      </w:r>
      <w:r w:rsidR="00C4452D" w:rsidRPr="003B6E49">
        <w:rPr>
          <w:b w:val="0"/>
          <w:bCs w:val="0"/>
          <w:sz w:val="28"/>
          <w:szCs w:val="28"/>
        </w:rPr>
        <w:t xml:space="preserve">     № </w:t>
      </w:r>
      <w:r w:rsidR="003B6E49" w:rsidRPr="003B6E49">
        <w:rPr>
          <w:b w:val="0"/>
          <w:bCs w:val="0"/>
          <w:sz w:val="28"/>
          <w:szCs w:val="28"/>
        </w:rPr>
        <w:t xml:space="preserve"> </w:t>
      </w:r>
      <w:r w:rsidR="00AD032B">
        <w:rPr>
          <w:b w:val="0"/>
          <w:bCs w:val="0"/>
          <w:sz w:val="28"/>
          <w:szCs w:val="28"/>
        </w:rPr>
        <w:t>00</w:t>
      </w:r>
      <w:r w:rsidR="003B6E49" w:rsidRPr="003B6E49">
        <w:rPr>
          <w:b w:val="0"/>
          <w:bCs w:val="0"/>
          <w:sz w:val="28"/>
          <w:szCs w:val="28"/>
        </w:rPr>
        <w:t xml:space="preserve">  </w:t>
      </w:r>
      <w:r w:rsidR="009F473E">
        <w:rPr>
          <w:b w:val="0"/>
          <w:bCs w:val="0"/>
          <w:sz w:val="28"/>
          <w:szCs w:val="28"/>
        </w:rPr>
        <w:t xml:space="preserve"> </w:t>
      </w:r>
      <w:r w:rsidR="00DA2D7A">
        <w:rPr>
          <w:b w:val="0"/>
          <w:bCs w:val="0"/>
          <w:sz w:val="28"/>
          <w:szCs w:val="28"/>
        </w:rPr>
        <w:t xml:space="preserve">    </w:t>
      </w:r>
      <w:r w:rsidR="009F473E">
        <w:rPr>
          <w:b w:val="0"/>
          <w:bCs w:val="0"/>
          <w:sz w:val="28"/>
          <w:szCs w:val="28"/>
        </w:rPr>
        <w:t xml:space="preserve"> </w:t>
      </w:r>
      <w:r w:rsidR="003B6E49" w:rsidRPr="003B6E49">
        <w:rPr>
          <w:b w:val="0"/>
          <w:bCs w:val="0"/>
          <w:sz w:val="28"/>
          <w:szCs w:val="28"/>
        </w:rPr>
        <w:t xml:space="preserve">       </w:t>
      </w:r>
      <w:r w:rsidR="00C4452D" w:rsidRPr="003B6E49">
        <w:rPr>
          <w:b w:val="0"/>
          <w:bCs w:val="0"/>
          <w:sz w:val="28"/>
          <w:szCs w:val="28"/>
        </w:rPr>
        <w:t xml:space="preserve">            </w:t>
      </w:r>
      <w:r w:rsidR="002A3F6C">
        <w:rPr>
          <w:b w:val="0"/>
          <w:bCs w:val="0"/>
          <w:sz w:val="28"/>
          <w:szCs w:val="28"/>
        </w:rPr>
        <w:t xml:space="preserve"> </w:t>
      </w:r>
      <w:r w:rsidR="00C4452D" w:rsidRPr="003B6E49">
        <w:rPr>
          <w:b w:val="0"/>
          <w:bCs w:val="0"/>
          <w:sz w:val="28"/>
          <w:szCs w:val="28"/>
        </w:rPr>
        <w:t xml:space="preserve">      </w:t>
      </w:r>
      <w:r w:rsidR="00A8188B" w:rsidRPr="003B6E49">
        <w:rPr>
          <w:b w:val="0"/>
          <w:bCs w:val="0"/>
          <w:sz w:val="28"/>
          <w:szCs w:val="28"/>
        </w:rPr>
        <w:t xml:space="preserve">   </w:t>
      </w:r>
      <w:r w:rsidR="00C4452D" w:rsidRPr="003B6E49">
        <w:rPr>
          <w:b w:val="0"/>
          <w:bCs w:val="0"/>
          <w:sz w:val="28"/>
          <w:szCs w:val="28"/>
        </w:rPr>
        <w:t xml:space="preserve"> </w:t>
      </w:r>
      <w:r w:rsidR="00B8103C" w:rsidRPr="003B6E49">
        <w:rPr>
          <w:b w:val="0"/>
          <w:bCs w:val="0"/>
          <w:sz w:val="28"/>
          <w:szCs w:val="28"/>
        </w:rPr>
        <w:t xml:space="preserve">х. </w:t>
      </w:r>
      <w:r w:rsidR="003B6E49" w:rsidRPr="003B6E49">
        <w:rPr>
          <w:b w:val="0"/>
          <w:bCs w:val="0"/>
          <w:sz w:val="28"/>
          <w:szCs w:val="28"/>
        </w:rPr>
        <w:t>Калинин</w:t>
      </w:r>
    </w:p>
    <w:p w:rsidR="00A80D25" w:rsidRPr="00DA2D7A" w:rsidRDefault="00A80D25" w:rsidP="00057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110" w:rsidRPr="00DA2D7A" w:rsidRDefault="00E66110" w:rsidP="00DA2D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7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</w:p>
    <w:p w:rsidR="00A80D25" w:rsidRPr="00DA2D7A" w:rsidRDefault="00E66110" w:rsidP="000572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3B6E49" w:rsidRPr="00DA2D7A">
        <w:rPr>
          <w:rFonts w:ascii="Times New Roman" w:hAnsi="Times New Roman" w:cs="Times New Roman"/>
          <w:b/>
          <w:bCs/>
          <w:sz w:val="28"/>
          <w:szCs w:val="28"/>
        </w:rPr>
        <w:t>Калинин</w:t>
      </w:r>
      <w:r w:rsidR="00B8103C" w:rsidRPr="00DA2D7A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="000572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от </w:t>
      </w:r>
      <w:r w:rsidR="00A8188B" w:rsidRPr="00DA2D7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6E49" w:rsidRPr="00DA2D7A">
        <w:rPr>
          <w:rFonts w:ascii="Times New Roman" w:hAnsi="Times New Roman" w:cs="Times New Roman"/>
          <w:b/>
          <w:bCs/>
          <w:sz w:val="28"/>
          <w:szCs w:val="28"/>
        </w:rPr>
        <w:t>12.2021</w:t>
      </w:r>
      <w:r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F90F71" w:rsidRPr="00DA2D7A">
        <w:rPr>
          <w:rFonts w:ascii="Times New Roman" w:hAnsi="Times New Roman" w:cs="Times New Roman"/>
          <w:b/>
          <w:bCs/>
          <w:sz w:val="28"/>
          <w:szCs w:val="28"/>
        </w:rPr>
        <w:t xml:space="preserve"> 93</w:t>
      </w:r>
    </w:p>
    <w:p w:rsidR="004F206B" w:rsidRPr="003B6E49" w:rsidRDefault="004F206B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F6C" w:rsidRDefault="000F27A4" w:rsidP="00E6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В соответствии со статьей 160¹ Бюджетного кодекса Российской Федерации, </w:t>
      </w:r>
      <w:r w:rsidR="00DA2D7A">
        <w:rPr>
          <w:rFonts w:ascii="Times New Roman" w:hAnsi="Times New Roman" w:cs="Times New Roman"/>
          <w:sz w:val="28"/>
          <w:szCs w:val="28"/>
        </w:rPr>
        <w:t>П</w:t>
      </w:r>
      <w:r w:rsidRPr="003B6E4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A2D7A" w:rsidRDefault="00DA2D7A" w:rsidP="00E6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DA2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27A4" w:rsidRPr="003B6E49" w:rsidRDefault="000F27A4" w:rsidP="000F2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E66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1.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A57A2" w:rsidRPr="003B6E49">
        <w:rPr>
          <w:rFonts w:ascii="Times New Roman" w:hAnsi="Times New Roman" w:cs="Times New Roman"/>
          <w:sz w:val="28"/>
          <w:szCs w:val="28"/>
        </w:rPr>
        <w:t>29</w:t>
      </w:r>
      <w:r w:rsidR="00E66110" w:rsidRPr="003B6E49">
        <w:rPr>
          <w:rFonts w:ascii="Times New Roman" w:hAnsi="Times New Roman" w:cs="Times New Roman"/>
          <w:sz w:val="28"/>
          <w:szCs w:val="28"/>
        </w:rPr>
        <w:t>.</w:t>
      </w:r>
      <w:r w:rsidR="00F90F71">
        <w:rPr>
          <w:rFonts w:ascii="Times New Roman" w:hAnsi="Times New Roman" w:cs="Times New Roman"/>
          <w:sz w:val="28"/>
          <w:szCs w:val="28"/>
        </w:rPr>
        <w:t>12</w:t>
      </w:r>
      <w:r w:rsidR="00E66110" w:rsidRPr="003B6E49">
        <w:rPr>
          <w:rFonts w:ascii="Times New Roman" w:hAnsi="Times New Roman" w:cs="Times New Roman"/>
          <w:sz w:val="28"/>
          <w:szCs w:val="28"/>
        </w:rPr>
        <w:t>.20</w:t>
      </w:r>
      <w:r w:rsidR="00F90F71">
        <w:rPr>
          <w:rFonts w:ascii="Times New Roman" w:hAnsi="Times New Roman" w:cs="Times New Roman"/>
          <w:sz w:val="28"/>
          <w:szCs w:val="28"/>
        </w:rPr>
        <w:t>21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№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F90F71">
        <w:rPr>
          <w:rFonts w:ascii="Times New Roman" w:hAnsi="Times New Roman" w:cs="Times New Roman"/>
          <w:sz w:val="28"/>
          <w:szCs w:val="28"/>
        </w:rPr>
        <w:t>93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«О</w:t>
      </w:r>
      <w:r w:rsidR="00423F69" w:rsidRPr="003B6E49">
        <w:rPr>
          <w:rFonts w:ascii="Times New Roman" w:hAnsi="Times New Roman" w:cs="Times New Roman"/>
          <w:sz w:val="28"/>
          <w:szCs w:val="28"/>
        </w:rPr>
        <w:t>б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="00E66110" w:rsidRPr="003B6E49">
        <w:rPr>
          <w:rFonts w:ascii="Times New Roman" w:hAnsi="Times New Roman" w:cs="Times New Roman"/>
          <w:sz w:val="28"/>
          <w:szCs w:val="28"/>
        </w:rPr>
        <w:t>Методик</w:t>
      </w:r>
      <w:r w:rsidR="00AA57A2" w:rsidRPr="003B6E49">
        <w:rPr>
          <w:rFonts w:ascii="Times New Roman" w:hAnsi="Times New Roman" w:cs="Times New Roman"/>
          <w:sz w:val="28"/>
          <w:szCs w:val="28"/>
        </w:rPr>
        <w:t>и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доходов 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F90F71" w:rsidRPr="00F90F71">
        <w:t xml:space="preserve"> </w:t>
      </w:r>
      <w:r w:rsidR="00F90F71" w:rsidRPr="00F90F7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E66110" w:rsidRPr="003B6E49">
        <w:rPr>
          <w:rFonts w:ascii="Times New Roman" w:hAnsi="Times New Roman" w:cs="Times New Roman"/>
          <w:sz w:val="28"/>
          <w:szCs w:val="28"/>
        </w:rPr>
        <w:t>, закрепленных за главным администратором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- Администрацией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поселения» изменения</w:t>
      </w:r>
      <w:r w:rsidR="00083D96">
        <w:rPr>
          <w:rFonts w:ascii="Times New Roman" w:hAnsi="Times New Roman" w:cs="Times New Roman"/>
          <w:sz w:val="28"/>
          <w:szCs w:val="28"/>
        </w:rPr>
        <w:t>,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B97F1F">
        <w:rPr>
          <w:rFonts w:ascii="Times New Roman" w:hAnsi="Times New Roman" w:cs="Times New Roman"/>
          <w:sz w:val="28"/>
          <w:szCs w:val="28"/>
        </w:rPr>
        <w:t xml:space="preserve">в приложение к методике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3B6E4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D2A50" w:rsidRPr="003B6E49" w:rsidRDefault="00CD2A50" w:rsidP="00CD2A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36C2D" w:rsidRPr="003B6E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применяется к правоотношениям, возникшим с 01 января 202</w:t>
      </w:r>
      <w:r w:rsidR="00B97F1F">
        <w:rPr>
          <w:rFonts w:ascii="Times New Roman" w:hAnsi="Times New Roman" w:cs="Times New Roman"/>
          <w:sz w:val="28"/>
          <w:szCs w:val="28"/>
        </w:rPr>
        <w:t>4</w:t>
      </w:r>
      <w:r w:rsidR="00536C2D" w:rsidRPr="003B6E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0D25" w:rsidRPr="003B6E49" w:rsidRDefault="00CD2A50" w:rsidP="00CD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финансов Администрации </w:t>
      </w:r>
      <w:r w:rsidR="003B6E49" w:rsidRPr="003B6E49">
        <w:rPr>
          <w:rFonts w:ascii="Times New Roman" w:eastAsia="Calibri" w:hAnsi="Times New Roman" w:cs="Times New Roman"/>
          <w:sz w:val="28"/>
          <w:szCs w:val="28"/>
        </w:rPr>
        <w:t>Калинин</w:t>
      </w: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r w:rsidR="002A3F6C">
        <w:rPr>
          <w:rFonts w:ascii="Times New Roman" w:eastAsia="Calibri" w:hAnsi="Times New Roman" w:cs="Times New Roman"/>
          <w:sz w:val="28"/>
          <w:szCs w:val="28"/>
        </w:rPr>
        <w:t>Гадзиян Н.А.</w:t>
      </w:r>
    </w:p>
    <w:p w:rsidR="00A80D25" w:rsidRDefault="00A80D25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D7A" w:rsidRPr="003B6E49" w:rsidRDefault="00DA2D7A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D25" w:rsidRPr="003B6E49" w:rsidRDefault="00B97F1F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0D5551" w:rsidRPr="003B6E49" w:rsidRDefault="003B6E49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0572DA">
        <w:rPr>
          <w:rFonts w:ascii="Times New Roman" w:hAnsi="Times New Roman" w:cs="Times New Roman"/>
          <w:sz w:val="28"/>
          <w:szCs w:val="28"/>
        </w:rPr>
        <w:t xml:space="preserve">      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F1" w:rsidRPr="003B6E49">
        <w:rPr>
          <w:rFonts w:ascii="Times New Roman" w:hAnsi="Times New Roman" w:cs="Times New Roman"/>
          <w:sz w:val="28"/>
          <w:szCs w:val="28"/>
        </w:rPr>
        <w:t xml:space="preserve">  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</w:t>
      </w:r>
      <w:r w:rsidR="00B97F1F">
        <w:rPr>
          <w:rFonts w:ascii="Times New Roman" w:hAnsi="Times New Roman" w:cs="Times New Roman"/>
          <w:sz w:val="28"/>
          <w:szCs w:val="28"/>
        </w:rPr>
        <w:t>И.Е.Бабиян</w:t>
      </w:r>
    </w:p>
    <w:p w:rsidR="00DA2D7A" w:rsidRDefault="00DA2D7A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2272A" w:rsidRPr="003B6E49" w:rsidRDefault="0082272A" w:rsidP="000D7BE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72A" w:rsidRPr="003B6E49" w:rsidSect="00F90F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3FCC" w:rsidRPr="003B6E49" w:rsidRDefault="00083D96" w:rsidP="00EA3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272A" w:rsidRPr="003B6E49">
        <w:rPr>
          <w:rFonts w:ascii="Times New Roman" w:hAnsi="Times New Roman" w:cs="Times New Roman"/>
          <w:sz w:val="28"/>
          <w:szCs w:val="28"/>
        </w:rPr>
        <w:t>Приложение</w:t>
      </w:r>
      <w:r w:rsidR="00A95EF2" w:rsidRPr="003B6E49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0D7BE7" w:rsidRPr="003B6E49" w:rsidRDefault="000D7BE7" w:rsidP="000D7B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МЕТОДИКА</w:t>
      </w:r>
    </w:p>
    <w:p w:rsidR="000D7BE7" w:rsidRPr="003B6E49" w:rsidRDefault="000D7BE7" w:rsidP="000D7BE7">
      <w:pPr>
        <w:ind w:firstLine="851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доходов, администрирование которых осуществляет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B6E49">
        <w:rPr>
          <w:rFonts w:ascii="Times New Roman" w:hAnsi="Times New Roman" w:cs="Times New Roman"/>
          <w:sz w:val="28"/>
          <w:szCs w:val="28"/>
        </w:rPr>
        <w:t xml:space="preserve">- главный администратор доходов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</w:p>
    <w:tbl>
      <w:tblPr>
        <w:tblW w:w="1537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7"/>
        <w:gridCol w:w="1701"/>
        <w:gridCol w:w="1662"/>
        <w:gridCol w:w="2551"/>
        <w:gridCol w:w="1134"/>
        <w:gridCol w:w="2352"/>
        <w:gridCol w:w="2374"/>
        <w:gridCol w:w="2470"/>
      </w:tblGrid>
      <w:tr w:rsidR="000D7BE7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№</w:t>
            </w:r>
            <w:r w:rsidR="00DA2D7A" w:rsidRPr="00DA2D7A">
              <w:rPr>
                <w:sz w:val="20"/>
                <w:szCs w:val="20"/>
              </w:rPr>
              <w:t xml:space="preserve"> </w:t>
            </w:r>
            <w:r w:rsidRPr="00DA2D7A">
              <w:rPr>
                <w:sz w:val="20"/>
                <w:szCs w:val="20"/>
              </w:rPr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КБК </w:t>
            </w:r>
            <w:hyperlink w:anchor="Par185" w:tooltip="&lt;1&gt; Код бюджетной классификации доходов без пробелов и кода главы главного администратора доходов бюджета." w:history="1">
              <w:r w:rsidRPr="00DA2D7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Наименование метода расчета </w:t>
            </w:r>
            <w:hyperlink w:anchor="Par186" w:tooltip="&lt;2&gt; Характеристика метода расчета прогнозного объема поступлений (определяемая в соответствии с подпунктом &quot;в&quot;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" w:history="1">
              <w:r w:rsidRPr="00DA2D7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Формула расчета </w:t>
            </w:r>
            <w:hyperlink w:anchor="Par187" w:tooltip="&lt;3&gt; Формула расчета прогнозируемого объема поступлений (при наличии)." w:history="1">
              <w:r w:rsidRPr="00DA2D7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Алгоритм расчета </w:t>
            </w:r>
            <w:hyperlink w:anchor="Par188" w:tooltip="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" w:history="1">
              <w:r w:rsidRPr="00DA2D7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DA2D7A" w:rsidRDefault="000D7BE7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Описание показателей </w:t>
            </w:r>
            <w:hyperlink w:anchor="Par189" w:tooltip="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" w:history="1">
              <w:r w:rsidRPr="00DA2D7A">
                <w:rPr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sz w:val="20"/>
                <w:szCs w:val="20"/>
              </w:rPr>
              <w:t>Калинин</w:t>
            </w:r>
            <w:r w:rsidR="00B8103C" w:rsidRPr="00DA2D7A">
              <w:rPr>
                <w:sz w:val="20"/>
                <w:szCs w:val="20"/>
              </w:rPr>
              <w:t>ского</w:t>
            </w:r>
            <w:r w:rsidRPr="00DA2D7A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1 08 04020 01 1000 110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Пгос.=Отек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.*</w:t>
            </w:r>
            <w:proofErr w:type="spellStart"/>
            <w:r w:rsidRPr="00DA2D7A">
              <w:rPr>
                <w:color w:val="000000"/>
                <w:sz w:val="20"/>
                <w:szCs w:val="20"/>
              </w:rPr>
              <w:t>Кин+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/-Д, где:</w:t>
            </w:r>
          </w:p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расчета определяется исходя из ожидаемого объема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поступлений в текущем финансовом году, скорректированного с учетом индекса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потребительских цен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области.</w:t>
            </w:r>
          </w:p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. – сумма государственной пошлины, прогнозируемая к поступлению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r w:rsidRPr="00DA2D7A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 xml:space="preserve">Отек. – ожидаемое поступление государственной пошлины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r w:rsidRPr="00DA2D7A">
              <w:rPr>
                <w:color w:val="000000"/>
                <w:sz w:val="20"/>
                <w:szCs w:val="20"/>
              </w:rPr>
              <w:t xml:space="preserve"> района в текущем финансовом году;</w:t>
            </w:r>
          </w:p>
          <w:p w:rsidR="007009F4" w:rsidRPr="00DA2D7A" w:rsidRDefault="007009F4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Кин – уровень инфляции, установленный Областным законом о бюджете Ростовской области;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– дополнительные (+) или выпадающие (-) доходы местного бюджета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государственной пошлине в прогнозируемом году, связанные с изменениями налогового и бюджетного законодательства.</w:t>
            </w:r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1 08 04020 01 4000 110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Пгос.=Отек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.*</w:t>
            </w:r>
            <w:proofErr w:type="spellStart"/>
            <w:r w:rsidRPr="00DA2D7A">
              <w:rPr>
                <w:color w:val="000000"/>
                <w:sz w:val="20"/>
                <w:szCs w:val="20"/>
              </w:rPr>
              <w:t>Кин+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>/-Д, где:</w:t>
            </w:r>
          </w:p>
          <w:p w:rsidR="007009F4" w:rsidRPr="00DA2D7A" w:rsidRDefault="007009F4" w:rsidP="00DA2D7A">
            <w:pPr>
              <w:pStyle w:val="ConsPlusNormal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 расчета определяется исходя из ожидаемого объема</w:t>
            </w:r>
            <w:r w:rsidR="003F74B2"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поступлений в текущем финансовом году, скорректированного с учетом индекса</w:t>
            </w:r>
            <w:r w:rsidR="003F74B2"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потребительских цен</w:t>
            </w:r>
          </w:p>
          <w:p w:rsidR="007009F4" w:rsidRPr="00DA2D7A" w:rsidRDefault="007009F4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области.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A2D7A">
              <w:rPr>
                <w:color w:val="000000"/>
                <w:sz w:val="20"/>
                <w:szCs w:val="20"/>
              </w:rPr>
              <w:t>Пгос</w:t>
            </w:r>
            <w:proofErr w:type="spellEnd"/>
            <w:r w:rsidRPr="00DA2D7A">
              <w:rPr>
                <w:color w:val="000000"/>
                <w:sz w:val="20"/>
                <w:szCs w:val="20"/>
              </w:rPr>
              <w:t xml:space="preserve">. – сумма государственной пошлины, прогнозируемая к поступлению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="00BF3D59" w:rsidRPr="00DA2D7A">
              <w:rPr>
                <w:color w:val="000000"/>
                <w:sz w:val="20"/>
                <w:szCs w:val="20"/>
              </w:rPr>
              <w:t xml:space="preserve">Мясниковского </w:t>
            </w:r>
            <w:r w:rsidRPr="00DA2D7A">
              <w:rPr>
                <w:color w:val="000000"/>
                <w:sz w:val="20"/>
                <w:szCs w:val="20"/>
              </w:rPr>
              <w:t>района;</w:t>
            </w:r>
          </w:p>
          <w:p w:rsidR="007009F4" w:rsidRPr="00DA2D7A" w:rsidRDefault="007009F4" w:rsidP="00DA2D7A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 xml:space="preserve">Отек. – ожидаемое поступление государственной пошлины в бюджет </w:t>
            </w:r>
            <w:r w:rsidR="003B6E49" w:rsidRPr="00DA2D7A">
              <w:rPr>
                <w:color w:val="000000"/>
                <w:sz w:val="20"/>
                <w:szCs w:val="20"/>
              </w:rPr>
              <w:t>Калинин</w:t>
            </w:r>
            <w:r w:rsidR="00B8103C" w:rsidRPr="00DA2D7A">
              <w:rPr>
                <w:color w:val="000000"/>
                <w:sz w:val="20"/>
                <w:szCs w:val="20"/>
              </w:rPr>
              <w:t>ского</w:t>
            </w:r>
            <w:r w:rsidRPr="00DA2D7A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="00BF3D59" w:rsidRPr="00DA2D7A">
              <w:rPr>
                <w:color w:val="000000"/>
                <w:sz w:val="20"/>
                <w:szCs w:val="20"/>
              </w:rPr>
              <w:t>Мясниковского</w:t>
            </w:r>
            <w:r w:rsidRPr="00DA2D7A">
              <w:rPr>
                <w:color w:val="000000"/>
                <w:sz w:val="20"/>
                <w:szCs w:val="20"/>
              </w:rPr>
              <w:t xml:space="preserve"> района в текущем финансовом году;</w:t>
            </w:r>
          </w:p>
          <w:p w:rsidR="007009F4" w:rsidRPr="00DA2D7A" w:rsidRDefault="007009F4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Кин – уровень инфляции, установленный Областным законом о бюджете Ростовской области;</w:t>
            </w:r>
          </w:p>
          <w:p w:rsidR="007009F4" w:rsidRPr="00DA2D7A" w:rsidRDefault="007009F4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– дополнительные (+) или выпадающие (-) доходы местного бюджета по государственной пошлине в прогнозируемом году, связанные с изменениями налогового и бюджетного законодательства.</w:t>
            </w:r>
          </w:p>
        </w:tc>
      </w:tr>
      <w:tr w:rsidR="007009F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1 11 02033 10 0000 120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Доход не </w:t>
            </w:r>
            <w:r w:rsidR="006F33B9" w:rsidRPr="00DA2D7A">
              <w:rPr>
                <w:sz w:val="20"/>
                <w:szCs w:val="20"/>
              </w:rPr>
              <w:t>п</w:t>
            </w:r>
            <w:r w:rsidRPr="00DA2D7A">
              <w:rPr>
                <w:sz w:val="20"/>
                <w:szCs w:val="20"/>
              </w:rPr>
              <w:t>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DA2D7A" w:rsidRDefault="007009F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trHeight w:val="1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1 11 02085 10 0000 120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0D5551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DA2D7A">
              <w:rPr>
                <w:color w:val="000000" w:themeColor="text1"/>
                <w:sz w:val="20"/>
                <w:szCs w:val="20"/>
              </w:rPr>
              <w:t>1 11 05025 10 0000 120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 +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аренды.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Нп - сумма начисленных платежей по арендной плате за земельные участки в бюджет района в текущем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(дополнительных) доходов от сдачи в аренду земельных участков, определяется по следующей формуле: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Вп=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,  где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дополнительных (выпадающих) доходов, которая включает в себя: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- сумма прогнозируемых начислений арендной платы за земельные участки, в случаях изменения видов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Висп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отчетных года  определяемая по формуле: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(S1+S2+S3)/3,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S1, S2, S3  –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Аим=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об*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договоров аренды имущества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Аим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рендная плата, прогнозируемая к поступлению в бюджет 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Мясниковского района в прогнозируемом году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Sоб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площадь объекта,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сдаваемого в аренду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Апл</w:t>
            </w:r>
            <w:proofErr w:type="spell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– ставка арендной платы</w:t>
            </w:r>
          </w:p>
          <w:p w:rsidR="0064428A" w:rsidRPr="00DA2D7A" w:rsidRDefault="0064428A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Кин – уровень инфляции, установленный Областным законом о бюджете Ростовской области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1 11 07015 10 0000 120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4428A" w:rsidRPr="00DA2D7A" w:rsidTr="00F90F71">
        <w:trPr>
          <w:trHeight w:val="30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1 11 08050 10 0000 120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Средства, получаемые от передачи имущества, находящегося в собственности сельских поселени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1 11 09045 10 0000 120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64428A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1 13 01995 10 0000 130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64428A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Алгоритм расчета определяется исходя из количества планируемых платных услуг, их стоимости, установленной органом местного самоуправления. Доход имеет несистемный характер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F97E4C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Алгоритм расчета основан на статьях 12, 41,51,161,219 Бюджетного кодекса РФ.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DA2D7A" w:rsidRDefault="00F97E4C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1 14 01050 10 0000 410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1 14 02052 10 0000 410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1 14 02053 10 0000 410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бюджетных и автономных учреждений, 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</w:tr>
      <w:tr w:rsidR="00B97F1F" w:rsidRPr="00DA2D7A" w:rsidTr="00B97F1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1 14 06025 10 0000 430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 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B97F1F" w:rsidRPr="00DA2D7A" w:rsidRDefault="00B97F1F" w:rsidP="00B9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B97F1F" w:rsidRPr="00DA2D7A" w:rsidRDefault="00B97F1F" w:rsidP="00B97F1F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F" w:rsidRPr="00DA2D7A" w:rsidRDefault="00B97F1F" w:rsidP="00B9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доходов от продажи земельных участков в бюджет не планируются, учитываются после их фактического поступления в бюджет, в соответствии с соглашением о предоставлении дотаций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B97F1F" w:rsidP="00B97F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7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1 14 13060 10 0000 410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B97F1F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97F1F">
              <w:rPr>
                <w:rFonts w:ascii="Times New Roman" w:hAnsi="Times New Roman" w:cs="Times New Roman"/>
                <w:sz w:val="20"/>
                <w:szCs w:val="20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 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D4766" w:rsidRPr="00DA2D7A" w:rsidRDefault="00ED4766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- договоров купли-продажи с предоставлением рассрочки платежа;</w:t>
            </w:r>
          </w:p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доходов от продажи земельных участков в бюджет не планируются, учитываются после их фактического поступления в бюджет, в соответствии с соглашением о предоставлении дотаций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1 15 02050 10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Платежи, взимаемые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 xml:space="preserve">Метод </w:t>
            </w:r>
            <w:r w:rsidRPr="00DA2D7A">
              <w:rPr>
                <w:sz w:val="20"/>
                <w:szCs w:val="20"/>
              </w:rPr>
              <w:lastRenderedPageBreak/>
              <w:t>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Доход имеет </w:t>
            </w:r>
            <w:r w:rsidRPr="00DA2D7A">
              <w:rPr>
                <w:sz w:val="20"/>
                <w:szCs w:val="20"/>
              </w:rPr>
              <w:lastRenderedPageBreak/>
              <w:t>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ED4766" w:rsidRPr="00DA2D7A" w:rsidTr="00F90F71">
        <w:trPr>
          <w:trHeight w:val="2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1 16 02020 02 0000 140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Индексный метод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Штрафы и иные суммы принудительного взыскания рассчитываются на основе ожидаемого размера их поступлений в текущем финансовом году, а также прогнозируемых поступлений в очередном финансовом году и плановом периоде, скорректированного на индекс потребительских цен, применяемый в расчетах бюджета, в соответствии с прогнозом социально-экономического развития </w:t>
            </w:r>
            <w:r w:rsidR="003B6E49" w:rsidRPr="00DA2D7A">
              <w:rPr>
                <w:sz w:val="20"/>
                <w:szCs w:val="20"/>
              </w:rPr>
              <w:t>Калинин</w:t>
            </w:r>
            <w:r w:rsidR="00B8103C" w:rsidRPr="00DA2D7A">
              <w:rPr>
                <w:sz w:val="20"/>
                <w:szCs w:val="20"/>
              </w:rPr>
              <w:t>ского</w:t>
            </w:r>
            <w:r w:rsidRPr="00DA2D7A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ED4766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B6E49" w:rsidRPr="00DA2D7A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  <w:r w:rsidR="00B8103C" w:rsidRPr="00DA2D7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1 16 07010 10 0000 140</w:t>
            </w:r>
          </w:p>
          <w:p w:rsidR="00ED4766" w:rsidRPr="00DA2D7A" w:rsidRDefault="00ED4766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sz w:val="20"/>
                <w:szCs w:val="20"/>
              </w:rPr>
              <w:t xml:space="preserve">Доходы в виде штрафов, пеней 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имеют несистемный характер поступлений </w:t>
            </w:r>
            <w:r w:rsidRPr="00DA2D7A">
              <w:rPr>
                <w:color w:val="000000"/>
                <w:sz w:val="20"/>
                <w:szCs w:val="20"/>
              </w:rPr>
              <w:t xml:space="preserve">и не </w:t>
            </w:r>
            <w:r w:rsidRPr="00DA2D7A">
              <w:rPr>
                <w:color w:val="000000"/>
                <w:sz w:val="20"/>
                <w:szCs w:val="20"/>
              </w:rPr>
              <w:lastRenderedPageBreak/>
              <w:t>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DA2D7A" w:rsidRDefault="00ED4766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1 16 10032 10 0000 140</w:t>
            </w:r>
          </w:p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1 16 10061 10 0000 140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Платежи в целях возмещения убытков, </w:t>
            </w:r>
            <w:r w:rsidRPr="00DA2D7A">
              <w:rPr>
                <w:sz w:val="20"/>
                <w:szCs w:val="20"/>
              </w:rPr>
              <w:lastRenderedPageBreak/>
              <w:t>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 xml:space="preserve">Метод прямого </w:t>
            </w:r>
            <w:r w:rsidRPr="00DA2D7A">
              <w:rPr>
                <w:sz w:val="20"/>
                <w:szCs w:val="20"/>
              </w:rPr>
              <w:lastRenderedPageBreak/>
              <w:t>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Доход имеет несистемный характер и </w:t>
            </w:r>
            <w:r w:rsidRPr="00DA2D7A">
              <w:rPr>
                <w:sz w:val="20"/>
                <w:szCs w:val="20"/>
              </w:rPr>
              <w:lastRenderedPageBreak/>
              <w:t>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1 16 10062 10 0000 140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</w:t>
            </w:r>
            <w:r w:rsidRPr="00DA2D7A">
              <w:rPr>
                <w:sz w:val="20"/>
                <w:szCs w:val="20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BC0A14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1 16 10081 10 0000 140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both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DA2D7A" w:rsidRDefault="00BC0A14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1 16 10123 01 0101 140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</w:t>
            </w: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задолженности, образовавшейся до 1 января 2020 года имеют</w:t>
            </w:r>
            <w:proofErr w:type="gramEnd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 несистемный характер поступлений и не прогнозируются на очередной финансовый год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Платежи,  отнесенные  к  невыясненным поступлениям,  подлежат  уточнению  (выяснению)  в  течение  финансового  года,  в  связи  с этим  расчет  прогноза  поступлений  по  коду  «Невыясненные  поступления,  зачисляемые  в  бюджеты  сельских поселений»  на  очередной  финансовый  год  и  плановый  период  не  производится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Прочие неналоговые доходы бюджета сельского поселения носят разовый характер и не 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 w:rsidRPr="00DA2D7A">
              <w:rPr>
                <w:color w:val="000000"/>
                <w:sz w:val="20"/>
                <w:szCs w:val="20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1 17 16000 10 0000 180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DA2D7A">
              <w:rPr>
                <w:color w:val="000000"/>
                <w:sz w:val="20"/>
                <w:szCs w:val="20"/>
              </w:rPr>
              <w:t>Прочие неналоговые доходы бюджета сельского поселения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2 02 15002 10 0000 150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2 02 15009 10 0000 150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дотации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2 02 19999 10 0000 150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2 02 29999 10 0000 150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2 02 30024 10 0000 150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Калининского сельского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бюджета Мясниковского района в бюджет сельского поселения осуществляется в соответствии с решением Собрания депутатов Мясниковского района о  бюджете Мясниковского района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2 02 45160 10 0000 150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trHeight w:val="3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2 02 45393 10 0000 150</w:t>
            </w:r>
          </w:p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соответствующего бюджета бюджетной системы Российской Федерации в случае, если такой объем расходов определен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2 07 05020 10 0000 150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2 07 05030 10 0000 150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Алгоритм расчета определяется исходя из фактического поступления за предшествующий отчетный период.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2 08 05000 10 0000 150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вышеуказанного дохода на этапе формирования 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бюджете Калининского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сельского поселения не осуществляется в связи с отсутствием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системного характера их уплаты и объективной информации для осуществления расчета.</w:t>
            </w:r>
          </w:p>
          <w:p w:rsidR="008A5B6E" w:rsidRPr="00DA2D7A" w:rsidRDefault="008A5B6E" w:rsidP="00DA2D7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2 18 60010 10 0000 150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имеют несистемный характер поступлений.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Прогнозирование вышеуказанных доходов на этапе формирования 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бюджете Калининского сельского поселения не осуществляется в связи с невозможностью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достоверно определить объемы неиспользованных по состоянию на 1 января очередного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 года остатков субсидий, субвенций и иных межбюджетных трансфертов, имеющих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значение, прошлых лет из бюджета сельского поселения.</w:t>
            </w:r>
          </w:p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</w:tr>
      <w:tr w:rsidR="008A5B6E" w:rsidRPr="00DA2D7A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>2 19 60010 10 0000 150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DA2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sz w:val="20"/>
                <w:szCs w:val="20"/>
              </w:rPr>
              <w:t xml:space="preserve">Доходы имеют несистемный характер поступлений.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Прогнозирование вышеуказанных доходов на этапе формирования </w:t>
            </w: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проекта решения 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бюджете Калининского сельского поселения не осуществляется в связи с невозможностью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достоверно определить объемы неиспользованных по состоянию на 1 января очередного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 года остатков субсидий, субвенций и иных межбюджетных трансфертов, имеющих</w:t>
            </w:r>
          </w:p>
          <w:p w:rsidR="008A5B6E" w:rsidRPr="00DA2D7A" w:rsidRDefault="008A5B6E" w:rsidP="00DA2D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целевое значение, прошлых лет из бюджета сельского поселения.</w:t>
            </w:r>
          </w:p>
          <w:p w:rsidR="008A5B6E" w:rsidRPr="00DA2D7A" w:rsidRDefault="008A5B6E" w:rsidP="00DA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DA2D7A" w:rsidRDefault="008A5B6E" w:rsidP="00DA2D7A">
            <w:pPr>
              <w:pStyle w:val="ConsPlusNormal"/>
              <w:jc w:val="center"/>
              <w:rPr>
                <w:sz w:val="20"/>
                <w:szCs w:val="20"/>
              </w:rPr>
            </w:pPr>
            <w:r w:rsidRPr="00DA2D7A">
              <w:rPr>
                <w:sz w:val="20"/>
                <w:szCs w:val="20"/>
              </w:rPr>
              <w:lastRenderedPageBreak/>
              <w:t>-</w:t>
            </w:r>
            <w:bookmarkStart w:id="0" w:name="_GoBack"/>
            <w:bookmarkEnd w:id="0"/>
          </w:p>
        </w:tc>
      </w:tr>
    </w:tbl>
    <w:p w:rsidR="00EA3FCC" w:rsidRPr="003B6E49" w:rsidRDefault="00EA3FCC" w:rsidP="00EA3FC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5"/>
      <w:bookmarkEnd w:id="1"/>
      <w:r w:rsidRPr="003B6E49">
        <w:rPr>
          <w:rFonts w:ascii="Times New Roman" w:hAnsi="Times New Roman" w:cs="Times New Roman"/>
          <w:sz w:val="28"/>
          <w:szCs w:val="28"/>
        </w:rPr>
        <w:lastRenderedPageBreak/>
        <w:t>&lt;1&gt; Код бюджетной классификации доходов без пробелов и кода главы главного администратора доходов бюджета.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6"/>
      <w:bookmarkEnd w:id="2"/>
      <w:r w:rsidRPr="003B6E49">
        <w:rPr>
          <w:rFonts w:ascii="Times New Roman" w:hAnsi="Times New Roman" w:cs="Times New Roman"/>
          <w:sz w:val="28"/>
          <w:szCs w:val="28"/>
        </w:rPr>
        <w:t xml:space="preserve">&lt;2&gt; Характеристика метода расчета прогнозного объема поступлений (определяемая в соответствии </w:t>
      </w:r>
      <w:r w:rsidRPr="00DA2D7A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DA2D7A">
        <w:rPr>
          <w:rFonts w:ascii="Times New Roman" w:hAnsi="Times New Roman" w:cs="Times New Roman"/>
          <w:sz w:val="28"/>
          <w:szCs w:val="28"/>
        </w:rPr>
        <w:t>«</w:t>
      </w:r>
      <w:r w:rsidRPr="00DA2D7A">
        <w:rPr>
          <w:rFonts w:ascii="Times New Roman" w:hAnsi="Times New Roman" w:cs="Times New Roman"/>
          <w:sz w:val="28"/>
          <w:szCs w:val="28"/>
        </w:rPr>
        <w:t>в</w:t>
      </w:r>
      <w:r w:rsidR="00DA2D7A">
        <w:rPr>
          <w:rFonts w:ascii="Times New Roman" w:hAnsi="Times New Roman" w:cs="Times New Roman"/>
          <w:sz w:val="28"/>
          <w:szCs w:val="28"/>
        </w:rPr>
        <w:t>»</w:t>
      </w:r>
      <w:r w:rsidRPr="00DA2D7A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Pr="003B6E49">
        <w:rPr>
          <w:rFonts w:ascii="Times New Roman" w:hAnsi="Times New Roman" w:cs="Times New Roman"/>
          <w:sz w:val="28"/>
          <w:szCs w:val="28"/>
        </w:rPr>
        <w:t xml:space="preserve">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</w:t>
      </w:r>
      <w:r w:rsidR="00DA2D7A">
        <w:rPr>
          <w:rFonts w:ascii="Times New Roman" w:hAnsi="Times New Roman" w:cs="Times New Roman"/>
          <w:sz w:val="28"/>
          <w:szCs w:val="28"/>
        </w:rPr>
        <w:t>№</w:t>
      </w:r>
      <w:r w:rsidRPr="003B6E49">
        <w:rPr>
          <w:rFonts w:ascii="Times New Roman" w:hAnsi="Times New Roman" w:cs="Times New Roman"/>
          <w:sz w:val="28"/>
          <w:szCs w:val="28"/>
        </w:rPr>
        <w:t xml:space="preserve"> 574 </w:t>
      </w:r>
      <w:r w:rsidR="00DA2D7A">
        <w:rPr>
          <w:rFonts w:ascii="Times New Roman" w:hAnsi="Times New Roman" w:cs="Times New Roman"/>
          <w:sz w:val="28"/>
          <w:szCs w:val="28"/>
        </w:rPr>
        <w:t>«</w:t>
      </w:r>
      <w:r w:rsidRPr="003B6E49">
        <w:rPr>
          <w:rFonts w:ascii="Times New Roman" w:hAnsi="Times New Roman" w:cs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DA2D7A">
        <w:rPr>
          <w:rFonts w:ascii="Times New Roman" w:hAnsi="Times New Roman" w:cs="Times New Roman"/>
          <w:sz w:val="28"/>
          <w:szCs w:val="28"/>
        </w:rPr>
        <w:t>»</w:t>
      </w:r>
      <w:r w:rsidRPr="003B6E49">
        <w:rPr>
          <w:rFonts w:ascii="Times New Roman" w:hAnsi="Times New Roman" w:cs="Times New Roman"/>
          <w:sz w:val="28"/>
          <w:szCs w:val="28"/>
        </w:rPr>
        <w:t>).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7"/>
      <w:bookmarkEnd w:id="3"/>
      <w:r w:rsidRPr="003B6E49">
        <w:rPr>
          <w:rFonts w:ascii="Times New Roman" w:hAnsi="Times New Roman" w:cs="Times New Roman"/>
          <w:sz w:val="28"/>
          <w:szCs w:val="28"/>
        </w:rPr>
        <w:t>&lt;3&gt; Формула расчета прогнозируемого объема поступлений (при наличии).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8"/>
      <w:bookmarkEnd w:id="4"/>
      <w:r w:rsidRPr="003B6E49">
        <w:rPr>
          <w:rFonts w:ascii="Times New Roman" w:hAnsi="Times New Roman" w:cs="Times New Roman"/>
          <w:sz w:val="28"/>
          <w:szCs w:val="28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EA3FCC" w:rsidRPr="003B6E49" w:rsidRDefault="00EA3FCC" w:rsidP="00EA3F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9"/>
      <w:bookmarkEnd w:id="5"/>
      <w:r w:rsidRPr="003B6E49">
        <w:rPr>
          <w:rFonts w:ascii="Times New Roman" w:hAnsi="Times New Roman" w:cs="Times New Roman"/>
          <w:sz w:val="28"/>
          <w:szCs w:val="28"/>
        </w:rPr>
        <w:t xml:space="preserve">         &lt;5&gt; Описание всех показателей, используемых для расчета прогнозного объема поступлений</w:t>
      </w:r>
      <w:r w:rsidR="00083D96">
        <w:rPr>
          <w:rFonts w:ascii="Times New Roman" w:hAnsi="Times New Roman" w:cs="Times New Roman"/>
          <w:sz w:val="28"/>
          <w:szCs w:val="28"/>
        </w:rPr>
        <w:t>»</w:t>
      </w:r>
    </w:p>
    <w:p w:rsidR="00EA3FCC" w:rsidRPr="003B6E49" w:rsidRDefault="00EA3FCC" w:rsidP="00EA3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3FCC" w:rsidRPr="003B6E49" w:rsidSect="000D7B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F3C" w:rsidRDefault="007A2F3C" w:rsidP="00E66110">
      <w:pPr>
        <w:spacing w:after="0" w:line="240" w:lineRule="auto"/>
      </w:pPr>
      <w:r>
        <w:separator/>
      </w:r>
    </w:p>
  </w:endnote>
  <w:endnote w:type="continuationSeparator" w:id="0">
    <w:p w:rsidR="007A2F3C" w:rsidRDefault="007A2F3C" w:rsidP="00E6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F3C" w:rsidRDefault="007A2F3C" w:rsidP="00E66110">
      <w:pPr>
        <w:spacing w:after="0" w:line="240" w:lineRule="auto"/>
      </w:pPr>
      <w:r>
        <w:separator/>
      </w:r>
    </w:p>
  </w:footnote>
  <w:footnote w:type="continuationSeparator" w:id="0">
    <w:p w:rsidR="007A2F3C" w:rsidRDefault="007A2F3C" w:rsidP="00E6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B3F"/>
    <w:multiLevelType w:val="multilevel"/>
    <w:tmpl w:val="63F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7CB743F0"/>
    <w:multiLevelType w:val="hybridMultilevel"/>
    <w:tmpl w:val="16CA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D4"/>
    <w:rsid w:val="000007BE"/>
    <w:rsid w:val="0005123D"/>
    <w:rsid w:val="000572DA"/>
    <w:rsid w:val="00066263"/>
    <w:rsid w:val="00083D96"/>
    <w:rsid w:val="00090CAE"/>
    <w:rsid w:val="000A2DC5"/>
    <w:rsid w:val="000C6211"/>
    <w:rsid w:val="000D5551"/>
    <w:rsid w:val="000D7BE7"/>
    <w:rsid w:val="000F27A4"/>
    <w:rsid w:val="000F35DE"/>
    <w:rsid w:val="000F5D22"/>
    <w:rsid w:val="001007D2"/>
    <w:rsid w:val="00121679"/>
    <w:rsid w:val="0015530B"/>
    <w:rsid w:val="00167D20"/>
    <w:rsid w:val="00176259"/>
    <w:rsid w:val="00176CA5"/>
    <w:rsid w:val="0018392C"/>
    <w:rsid w:val="00193352"/>
    <w:rsid w:val="001A4D28"/>
    <w:rsid w:val="001C0A7B"/>
    <w:rsid w:val="001C3E7F"/>
    <w:rsid w:val="001D730F"/>
    <w:rsid w:val="002002D4"/>
    <w:rsid w:val="00215E77"/>
    <w:rsid w:val="002235DF"/>
    <w:rsid w:val="00293C0A"/>
    <w:rsid w:val="002A3F6C"/>
    <w:rsid w:val="002C5F7A"/>
    <w:rsid w:val="002D5BCB"/>
    <w:rsid w:val="002E2B30"/>
    <w:rsid w:val="002E6FDF"/>
    <w:rsid w:val="003238E4"/>
    <w:rsid w:val="00335728"/>
    <w:rsid w:val="00355E59"/>
    <w:rsid w:val="00362D45"/>
    <w:rsid w:val="00367D93"/>
    <w:rsid w:val="00391277"/>
    <w:rsid w:val="0039355C"/>
    <w:rsid w:val="00397EFA"/>
    <w:rsid w:val="003B6E49"/>
    <w:rsid w:val="003B704E"/>
    <w:rsid w:val="003F74B2"/>
    <w:rsid w:val="00406808"/>
    <w:rsid w:val="0041181A"/>
    <w:rsid w:val="0042293B"/>
    <w:rsid w:val="00423F69"/>
    <w:rsid w:val="00427A5E"/>
    <w:rsid w:val="004536BF"/>
    <w:rsid w:val="00466DC8"/>
    <w:rsid w:val="004B5068"/>
    <w:rsid w:val="004F206B"/>
    <w:rsid w:val="00516819"/>
    <w:rsid w:val="00536C2D"/>
    <w:rsid w:val="00545AFA"/>
    <w:rsid w:val="005B37EB"/>
    <w:rsid w:val="005C266D"/>
    <w:rsid w:val="005C7AA4"/>
    <w:rsid w:val="005D0A3B"/>
    <w:rsid w:val="00630ED7"/>
    <w:rsid w:val="00631BCD"/>
    <w:rsid w:val="0064428A"/>
    <w:rsid w:val="00665676"/>
    <w:rsid w:val="00692173"/>
    <w:rsid w:val="006A6AC0"/>
    <w:rsid w:val="006F33B9"/>
    <w:rsid w:val="006F4FF1"/>
    <w:rsid w:val="007009F4"/>
    <w:rsid w:val="0072039F"/>
    <w:rsid w:val="00725BC3"/>
    <w:rsid w:val="00744E34"/>
    <w:rsid w:val="00790767"/>
    <w:rsid w:val="0079462A"/>
    <w:rsid w:val="007954B7"/>
    <w:rsid w:val="007A2F3C"/>
    <w:rsid w:val="008061CE"/>
    <w:rsid w:val="00814791"/>
    <w:rsid w:val="0082272A"/>
    <w:rsid w:val="0084337A"/>
    <w:rsid w:val="008529A0"/>
    <w:rsid w:val="00855319"/>
    <w:rsid w:val="00891973"/>
    <w:rsid w:val="008A3446"/>
    <w:rsid w:val="008A5B6E"/>
    <w:rsid w:val="008C0823"/>
    <w:rsid w:val="008E1545"/>
    <w:rsid w:val="008E4EF5"/>
    <w:rsid w:val="008E6810"/>
    <w:rsid w:val="008E6E6A"/>
    <w:rsid w:val="008E7123"/>
    <w:rsid w:val="008F3A2D"/>
    <w:rsid w:val="009162A2"/>
    <w:rsid w:val="009620CF"/>
    <w:rsid w:val="0097110A"/>
    <w:rsid w:val="00993FD3"/>
    <w:rsid w:val="009C2B78"/>
    <w:rsid w:val="009F0D25"/>
    <w:rsid w:val="009F473E"/>
    <w:rsid w:val="009F5F38"/>
    <w:rsid w:val="00A00B14"/>
    <w:rsid w:val="00A671A6"/>
    <w:rsid w:val="00A80D25"/>
    <w:rsid w:val="00A8188B"/>
    <w:rsid w:val="00A87E80"/>
    <w:rsid w:val="00A95EF2"/>
    <w:rsid w:val="00AA57A2"/>
    <w:rsid w:val="00AA7228"/>
    <w:rsid w:val="00AC14B1"/>
    <w:rsid w:val="00AD032B"/>
    <w:rsid w:val="00AD5095"/>
    <w:rsid w:val="00B1175F"/>
    <w:rsid w:val="00B364AD"/>
    <w:rsid w:val="00B8103C"/>
    <w:rsid w:val="00B97F1F"/>
    <w:rsid w:val="00BA2C77"/>
    <w:rsid w:val="00BC0A14"/>
    <w:rsid w:val="00BF3D59"/>
    <w:rsid w:val="00C3222F"/>
    <w:rsid w:val="00C42112"/>
    <w:rsid w:val="00C4452D"/>
    <w:rsid w:val="00C51E41"/>
    <w:rsid w:val="00C53934"/>
    <w:rsid w:val="00C66CA3"/>
    <w:rsid w:val="00C71E2C"/>
    <w:rsid w:val="00C7503C"/>
    <w:rsid w:val="00CA422B"/>
    <w:rsid w:val="00CA4285"/>
    <w:rsid w:val="00CB7D4A"/>
    <w:rsid w:val="00CD2A50"/>
    <w:rsid w:val="00CE564F"/>
    <w:rsid w:val="00D03F39"/>
    <w:rsid w:val="00D10FA7"/>
    <w:rsid w:val="00D15DB5"/>
    <w:rsid w:val="00D20715"/>
    <w:rsid w:val="00D32099"/>
    <w:rsid w:val="00D51864"/>
    <w:rsid w:val="00D57E28"/>
    <w:rsid w:val="00D666EE"/>
    <w:rsid w:val="00D86FD4"/>
    <w:rsid w:val="00D93AF1"/>
    <w:rsid w:val="00DA2D7A"/>
    <w:rsid w:val="00DC39C5"/>
    <w:rsid w:val="00DF0975"/>
    <w:rsid w:val="00E040AE"/>
    <w:rsid w:val="00E54E74"/>
    <w:rsid w:val="00E66110"/>
    <w:rsid w:val="00E71FC4"/>
    <w:rsid w:val="00EA2B39"/>
    <w:rsid w:val="00EA3656"/>
    <w:rsid w:val="00EA3FCC"/>
    <w:rsid w:val="00EB1C28"/>
    <w:rsid w:val="00EB7F01"/>
    <w:rsid w:val="00ED4595"/>
    <w:rsid w:val="00ED4766"/>
    <w:rsid w:val="00EE644E"/>
    <w:rsid w:val="00EE6CE1"/>
    <w:rsid w:val="00EF04E9"/>
    <w:rsid w:val="00F30A67"/>
    <w:rsid w:val="00F44530"/>
    <w:rsid w:val="00F90F71"/>
    <w:rsid w:val="00F97E4C"/>
    <w:rsid w:val="00FB1FC8"/>
    <w:rsid w:val="00FC3769"/>
    <w:rsid w:val="00FD0BD2"/>
    <w:rsid w:val="00FD4246"/>
    <w:rsid w:val="00FE05EF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paragraph" w:styleId="1">
    <w:name w:val="heading 1"/>
    <w:basedOn w:val="a"/>
    <w:next w:val="a"/>
    <w:link w:val="10"/>
    <w:qFormat/>
    <w:rsid w:val="00A80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D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02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009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E040AE"/>
  </w:style>
  <w:style w:type="paragraph" w:styleId="a7">
    <w:name w:val="header"/>
    <w:basedOn w:val="a"/>
    <w:link w:val="a8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110"/>
  </w:style>
  <w:style w:type="paragraph" w:styleId="a9">
    <w:name w:val="footer"/>
    <w:basedOn w:val="a"/>
    <w:link w:val="aa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paragraph" w:styleId="1">
    <w:name w:val="heading 1"/>
    <w:basedOn w:val="a"/>
    <w:next w:val="a"/>
    <w:link w:val="10"/>
    <w:qFormat/>
    <w:rsid w:val="00A80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D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02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009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E040AE"/>
  </w:style>
  <w:style w:type="paragraph" w:styleId="a7">
    <w:name w:val="header"/>
    <w:basedOn w:val="a"/>
    <w:link w:val="a8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110"/>
  </w:style>
  <w:style w:type="paragraph" w:styleId="a9">
    <w:name w:val="footer"/>
    <w:basedOn w:val="a"/>
    <w:link w:val="aa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72E3-791E-449C-861C-F8FF80A1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</dc:creator>
  <cp:lastModifiedBy>Юрист</cp:lastModifiedBy>
  <cp:revision>2</cp:revision>
  <cp:lastPrinted>2024-04-09T13:13:00Z</cp:lastPrinted>
  <dcterms:created xsi:type="dcterms:W3CDTF">2024-04-24T12:50:00Z</dcterms:created>
  <dcterms:modified xsi:type="dcterms:W3CDTF">2024-04-24T12:50:00Z</dcterms:modified>
</cp:coreProperties>
</file>